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8F6A" w14:textId="4C932DEF" w:rsidR="00E76D9B" w:rsidRPr="007E71BF" w:rsidRDefault="00901BB8" w:rsidP="00F40A4A">
      <w:pPr>
        <w:pStyle w:val="Ttulo2"/>
        <w:spacing w:after="0"/>
        <w:ind w:left="720" w:hanging="720"/>
        <w:jc w:val="center"/>
        <w:rPr>
          <w:rFonts w:asciiTheme="minorHAnsi" w:hAnsiTheme="minorHAnsi" w:cstheme="minorHAnsi"/>
          <w:sz w:val="22"/>
          <w:szCs w:val="22"/>
          <w:u w:val="single"/>
          <w:lang w:val="es-CO"/>
        </w:rPr>
      </w:pP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Anexo No. </w:t>
      </w:r>
      <w:r w:rsidR="00AF0A2E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>1</w:t>
      </w: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 </w:t>
      </w:r>
    </w:p>
    <w:p w14:paraId="6E4167F2" w14:textId="77777777" w:rsidR="002D6A6E" w:rsidRPr="007E71BF" w:rsidRDefault="002D6A6E" w:rsidP="002D6A6E">
      <w:pPr>
        <w:rPr>
          <w:rFonts w:asciiTheme="minorHAnsi" w:hAnsiTheme="minorHAnsi" w:cstheme="minorHAnsi"/>
          <w:sz w:val="22"/>
          <w:szCs w:val="22"/>
          <w:lang w:val="es-CO" w:eastAsia="ja-JP"/>
        </w:rPr>
      </w:pPr>
    </w:p>
    <w:p w14:paraId="654FE2EF" w14:textId="14225A0C" w:rsidR="00D35569" w:rsidRPr="007E71BF" w:rsidRDefault="00C472F5" w:rsidP="00E76D9B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sz w:val="22"/>
          <w:szCs w:val="22"/>
          <w:u w:val="single"/>
          <w:lang w:val="es-CO"/>
        </w:rPr>
      </w:pP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Modelo </w:t>
      </w:r>
      <w:r w:rsidR="00471B87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>C</w:t>
      </w:r>
      <w:r w:rsidR="00FB0F88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arta de </w:t>
      </w:r>
      <w:r w:rsidR="00654911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postulación </w:t>
      </w:r>
      <w:r w:rsidR="00927572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>y aceptación</w:t>
      </w: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 de los términos de la invitación</w:t>
      </w:r>
    </w:p>
    <w:p w14:paraId="4A432CAE" w14:textId="77777777" w:rsidR="00E56E4B" w:rsidRPr="007E71BF" w:rsidRDefault="00E56E4B" w:rsidP="00F40A4A">
      <w:pPr>
        <w:rPr>
          <w:rFonts w:asciiTheme="minorHAnsi" w:hAnsiTheme="minorHAnsi" w:cstheme="minorHAnsi"/>
          <w:sz w:val="22"/>
          <w:szCs w:val="22"/>
          <w:lang w:val="es-CO" w:eastAsia="ja-JP"/>
        </w:rPr>
      </w:pPr>
    </w:p>
    <w:p w14:paraId="19958011" w14:textId="77777777" w:rsidR="00E54F7B" w:rsidRPr="007E71BF" w:rsidRDefault="00E54F7B" w:rsidP="00F40A4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6BB994" w14:textId="56533897" w:rsidR="00E54F7B" w:rsidRPr="007E71BF" w:rsidRDefault="00996D44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CIUDAD Y FECHA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00706777" w14:textId="77777777" w:rsidR="005B3516" w:rsidRPr="007E71BF" w:rsidRDefault="005B3516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FFEFFA" w14:textId="458452FC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sz w:val="22"/>
          <w:szCs w:val="22"/>
        </w:rPr>
        <w:t>Señor</w:t>
      </w:r>
      <w:r w:rsidR="00FD312F" w:rsidRPr="007E71BF">
        <w:rPr>
          <w:rFonts w:asciiTheme="minorHAnsi" w:hAnsiTheme="minorHAnsi" w:cstheme="minorHAnsi"/>
          <w:sz w:val="22"/>
          <w:szCs w:val="22"/>
        </w:rPr>
        <w:t>es</w:t>
      </w:r>
      <w:r w:rsidR="00C00F7A" w:rsidRPr="007E7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5F3B4" w14:textId="3139E63D" w:rsidR="00FD312F" w:rsidRPr="007E71BF" w:rsidRDefault="00FD312F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sz w:val="22"/>
          <w:szCs w:val="22"/>
        </w:rPr>
        <w:t>Banca de las Oportunidades</w:t>
      </w:r>
    </w:p>
    <w:p w14:paraId="464EF6E7" w14:textId="0C19848E" w:rsidR="004879C4" w:rsidRPr="007E71BF" w:rsidRDefault="007E71BF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E71BF">
        <w:rPr>
          <w:rFonts w:asciiTheme="minorHAnsi" w:hAnsiTheme="minorHAnsi" w:cstheme="minorHAnsi"/>
          <w:sz w:val="22"/>
          <w:szCs w:val="22"/>
          <w:lang w:val="en-US"/>
        </w:rPr>
        <w:t>Developpement</w:t>
      </w:r>
      <w:proofErr w:type="spellEnd"/>
      <w:r w:rsidRPr="007E71BF">
        <w:rPr>
          <w:rFonts w:asciiTheme="minorHAnsi" w:hAnsiTheme="minorHAnsi" w:cstheme="minorHAnsi"/>
          <w:sz w:val="22"/>
          <w:szCs w:val="22"/>
          <w:lang w:val="en-US"/>
        </w:rPr>
        <w:t xml:space="preserve"> International Desjardins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E71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00DB2BF" w14:textId="65AD1658" w:rsidR="00C00F7A" w:rsidRPr="00DE763C" w:rsidRDefault="00F16CE3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E763C">
        <w:rPr>
          <w:rFonts w:asciiTheme="minorHAnsi" w:hAnsiTheme="minorHAnsi" w:cstheme="minorHAnsi"/>
          <w:sz w:val="22"/>
          <w:szCs w:val="22"/>
          <w:lang w:val="en-US"/>
        </w:rPr>
        <w:t>Bogotá, D.C.</w:t>
      </w:r>
    </w:p>
    <w:p w14:paraId="068DED82" w14:textId="77777777" w:rsidR="00E76D9B" w:rsidRPr="00DE763C" w:rsidDel="00F40A4A" w:rsidRDefault="00E76D9B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4970AED" w14:textId="77777777" w:rsidR="007135C7" w:rsidRPr="00DE763C" w:rsidRDefault="007135C7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ABCFA1C" w14:textId="53FE39C6" w:rsidR="00F40A4A" w:rsidRPr="00F16CE3" w:rsidRDefault="00901BB8" w:rsidP="00F40A4A">
      <w:pPr>
        <w:pStyle w:val="Default"/>
        <w:ind w:left="1418" w:hanging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Asunto</w:t>
      </w:r>
      <w:r w:rsidR="00FB0F88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F40A4A" w:rsidRPr="007E71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40A4A"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Postulación Programa </w:t>
      </w:r>
      <w:r w:rsidR="007E71BF"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Apropiación de Servicios Digitales </w:t>
      </w:r>
      <w:r w:rsidR="00F40A4A"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E1F27D" w14:textId="72441229" w:rsidR="00D35569" w:rsidRPr="007E71BF" w:rsidRDefault="00F40A4A" w:rsidP="00E76D9B">
      <w:pPr>
        <w:pStyle w:val="Default"/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6CE3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E4267F"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onvocatoria No. 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996D44" w:rsidRPr="00F16CE3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7E71BF" w:rsidRPr="00F16CE3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 de Banca de las Oportunidades</w:t>
      </w:r>
    </w:p>
    <w:p w14:paraId="5AA2582A" w14:textId="77777777" w:rsidR="00E76D9B" w:rsidRPr="007E71BF" w:rsidRDefault="00E76D9B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EDE5EF" w14:textId="2F07D5D0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Apreciados señores</w:t>
      </w:r>
      <w:r w:rsidR="00F40A4A" w:rsidRPr="007E71BF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09AD239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95B9A0" w14:textId="27CC580F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Yo, 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NOMBRE DEL REPRESENTANTE LEGAL DE LA COOPERATIVA CON ACTIVIDAD FINANCIERA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]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2CE7" w:rsidRPr="007E71BF">
        <w:rPr>
          <w:rFonts w:asciiTheme="minorHAnsi" w:hAnsiTheme="minorHAnsi" w:cstheme="minorHAnsi"/>
          <w:sz w:val="22"/>
          <w:szCs w:val="22"/>
        </w:rPr>
        <w:t>identificado</w:t>
      </w:r>
      <w:r w:rsidR="002D6A6E" w:rsidRPr="007E71BF">
        <w:rPr>
          <w:rFonts w:asciiTheme="minorHAnsi" w:hAnsiTheme="minorHAnsi" w:cstheme="minorHAnsi"/>
          <w:sz w:val="22"/>
          <w:szCs w:val="22"/>
        </w:rPr>
        <w:t xml:space="preserve">  </w:t>
      </w:r>
      <w:r w:rsidR="00EC2CE7" w:rsidRPr="007E71BF">
        <w:rPr>
          <w:rFonts w:asciiTheme="minorHAnsi" w:hAnsiTheme="minorHAnsi" w:cstheme="minorHAnsi"/>
          <w:sz w:val="22"/>
          <w:szCs w:val="22"/>
        </w:rPr>
        <w:t xml:space="preserve"> con número de cédula 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NÚMERO DE CÉDULA</w:t>
      </w:r>
      <w:r w:rsidR="00EC2CE7" w:rsidRPr="007E71BF">
        <w:rPr>
          <w:rFonts w:asciiTheme="minorHAnsi" w:hAnsiTheme="minorHAnsi" w:cstheme="minorHAnsi"/>
          <w:sz w:val="22"/>
          <w:szCs w:val="22"/>
        </w:rPr>
        <w:t>],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y </w:t>
      </w:r>
      <w:r w:rsidR="007135C7" w:rsidRPr="007E71BF">
        <w:rPr>
          <w:rFonts w:asciiTheme="minorHAnsi" w:hAnsiTheme="minorHAnsi" w:cstheme="minorHAnsi"/>
          <w:color w:val="auto"/>
          <w:sz w:val="22"/>
          <w:szCs w:val="22"/>
        </w:rPr>
        <w:t>en mi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calidad de representante legal de 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NOMBRE DE LA ENTIDAD</w:t>
      </w:r>
      <w:r w:rsidR="00C32F28" w:rsidRPr="007E71BF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con NIT 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INCLUIR EL NÚMERO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]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me permito </w:t>
      </w:r>
      <w:r w:rsidR="00E76D9B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postular a esta </w:t>
      </w:r>
      <w:r w:rsidR="00996D44" w:rsidRPr="007E71BF">
        <w:rPr>
          <w:rFonts w:asciiTheme="minorHAnsi" w:hAnsiTheme="minorHAnsi" w:cstheme="minorHAnsi"/>
          <w:color w:val="auto"/>
          <w:sz w:val="22"/>
          <w:szCs w:val="22"/>
        </w:rPr>
        <w:t>institución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D79D4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para participar en </w:t>
      </w:r>
      <w:r w:rsidR="00654911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el </w:t>
      </w:r>
      <w:r w:rsidR="00996D44" w:rsidRPr="007E71B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654911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rograma </w:t>
      </w:r>
      <w:r w:rsidR="00A7129E">
        <w:rPr>
          <w:rFonts w:asciiTheme="minorHAnsi" w:hAnsiTheme="minorHAnsi" w:cstheme="minorHAnsi"/>
          <w:color w:val="auto"/>
          <w:sz w:val="22"/>
          <w:szCs w:val="22"/>
        </w:rPr>
        <w:t>de apropiación de servicios digitales</w:t>
      </w:r>
      <w:r w:rsidR="00654911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de </w:t>
      </w:r>
      <w:r w:rsidR="00604992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Banca de las Oportunidades </w:t>
      </w:r>
      <w:r w:rsidR="00654911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y </w:t>
      </w:r>
      <w:proofErr w:type="spellStart"/>
      <w:r w:rsidR="00A7129E" w:rsidRPr="00A7129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Développement</w:t>
      </w:r>
      <w:proofErr w:type="spellEnd"/>
      <w:r w:rsidR="00A7129E" w:rsidRPr="00A7129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International </w:t>
      </w:r>
      <w:proofErr w:type="spellStart"/>
      <w:r w:rsidR="00A7129E" w:rsidRPr="00A7129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Desjardins</w:t>
      </w:r>
      <w:proofErr w:type="spellEnd"/>
      <w:r w:rsidR="00A7129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(</w:t>
      </w:r>
      <w:r w:rsidR="00A7129E" w:rsidRPr="00A7129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DID</w:t>
      </w:r>
      <w:r w:rsidR="00A7129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)</w:t>
      </w:r>
      <w:r w:rsidR="00A7129E" w:rsidRPr="00A7129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</w:t>
      </w:r>
      <w:r w:rsidR="007135C7" w:rsidRPr="007E71BF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A41847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declaro:</w:t>
      </w:r>
    </w:p>
    <w:p w14:paraId="7B95FE2F" w14:textId="77777777" w:rsidR="00ED79D4" w:rsidRPr="007E71BF" w:rsidRDefault="00ED79D4" w:rsidP="002D6A6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612CDA41" w14:textId="795EFEB4" w:rsidR="00E5420C" w:rsidRPr="007E71BF" w:rsidRDefault="00E5420C" w:rsidP="002D6A6E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Que conoz</w:t>
      </w:r>
      <w:r w:rsidR="00036FFE" w:rsidRPr="007E71BF">
        <w:rPr>
          <w:rFonts w:asciiTheme="minorHAnsi" w:hAnsiTheme="minorHAnsi" w:cstheme="minorHAnsi"/>
          <w:color w:val="auto"/>
          <w:sz w:val="22"/>
          <w:szCs w:val="22"/>
        </w:rPr>
        <w:t>co</w:t>
      </w:r>
      <w:r w:rsidR="00C472F5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y </w:t>
      </w:r>
      <w:r w:rsidR="00C90CE7" w:rsidRPr="007E71BF">
        <w:rPr>
          <w:rFonts w:asciiTheme="minorHAnsi" w:hAnsiTheme="minorHAnsi" w:cstheme="minorHAnsi"/>
          <w:color w:val="auto"/>
          <w:sz w:val="22"/>
          <w:szCs w:val="22"/>
        </w:rPr>
        <w:t>acepto</w:t>
      </w:r>
      <w:r w:rsidR="00C472F5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0CE7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todos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los </w:t>
      </w:r>
      <w:r w:rsidR="00E76D9B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requisitos </w:t>
      </w:r>
      <w:r w:rsidR="00113AEE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y condiciones </w:t>
      </w:r>
      <w:r w:rsidR="00C90CE7" w:rsidRPr="007E71BF">
        <w:rPr>
          <w:rFonts w:asciiTheme="minorHAnsi" w:hAnsiTheme="minorHAnsi" w:cstheme="minorHAnsi"/>
          <w:color w:val="auto"/>
          <w:sz w:val="22"/>
          <w:szCs w:val="22"/>
        </w:rPr>
        <w:t>establecidos en los términos de la invitación.</w:t>
      </w:r>
    </w:p>
    <w:p w14:paraId="30F6C9B8" w14:textId="77777777" w:rsidR="00D35569" w:rsidRPr="007E71BF" w:rsidRDefault="00D35569" w:rsidP="002D6A6E">
      <w:pPr>
        <w:pStyle w:val="Default"/>
        <w:ind w:left="56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8E9E4B" w14:textId="3AE321F5" w:rsidR="00D35569" w:rsidRDefault="00EB3A17" w:rsidP="002D6A6E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Que 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>nuestra postulación</w:t>
      </w:r>
      <w:r w:rsidR="00C472F5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cumple con las condiciones y requerimientos establecidos en </w:t>
      </w:r>
      <w:r w:rsidR="00C90CE7" w:rsidRPr="007E71BF">
        <w:rPr>
          <w:rFonts w:asciiTheme="minorHAnsi" w:hAnsiTheme="minorHAnsi" w:cstheme="minorHAnsi"/>
          <w:color w:val="auto"/>
          <w:sz w:val="22"/>
          <w:szCs w:val="22"/>
        </w:rPr>
        <w:t>los términos de la invitación</w:t>
      </w:r>
      <w:r w:rsidR="00C472F5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para poder participar en el programa</w:t>
      </w:r>
      <w:r w:rsidR="00A7129E">
        <w:rPr>
          <w:rFonts w:asciiTheme="minorHAnsi" w:hAnsiTheme="minorHAnsi" w:cstheme="minorHAnsi"/>
          <w:color w:val="auto"/>
          <w:sz w:val="22"/>
          <w:szCs w:val="22"/>
        </w:rPr>
        <w:t xml:space="preserve">, esto es: </w:t>
      </w:r>
    </w:p>
    <w:p w14:paraId="6ECA3662" w14:textId="77777777" w:rsidR="00A7129E" w:rsidRDefault="00A7129E" w:rsidP="00A7129E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6EA96A0F" w14:textId="1ED1F050" w:rsidR="00DD3B60" w:rsidRPr="00DD3B60" w:rsidRDefault="00A7129E" w:rsidP="00DD3B60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129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Que los objetivos del Pro</w:t>
      </w:r>
      <w:r w:rsidR="00F16CE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grama</w:t>
      </w:r>
      <w:r w:rsidRPr="00A7129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estén alineados con la visión estratégica y propósitos institucionales. </w:t>
      </w:r>
    </w:p>
    <w:p w14:paraId="071BCE09" w14:textId="5E9F545F" w:rsidR="00DD3B60" w:rsidRPr="00DD3B60" w:rsidRDefault="00DD3B60" w:rsidP="00DD3B60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 entidad tiene dentro de su foco de atención l</w:t>
      </w:r>
      <w:r w:rsidRPr="00DD3B60">
        <w:rPr>
          <w:rFonts w:asciiTheme="minorHAnsi" w:hAnsiTheme="minorHAnsi" w:cstheme="minorHAnsi"/>
          <w:sz w:val="22"/>
          <w:szCs w:val="22"/>
        </w:rPr>
        <w:t xml:space="preserve">os segmentos de microfinanzas, microempresa, pequeña empresa. </w:t>
      </w:r>
    </w:p>
    <w:p w14:paraId="716A8EF3" w14:textId="35908011" w:rsidR="00A7129E" w:rsidRDefault="00A7129E" w:rsidP="002E11BC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Existe un </w:t>
      </w:r>
      <w:r w:rsidRPr="00A7129E">
        <w:rPr>
          <w:rFonts w:asciiTheme="minorHAnsi" w:hAnsiTheme="minorHAnsi" w:cstheme="minorHAnsi"/>
          <w:sz w:val="22"/>
          <w:szCs w:val="22"/>
        </w:rPr>
        <w:t>compromiso de su</w:t>
      </w:r>
      <w:r w:rsidR="00DD3B60">
        <w:rPr>
          <w:rFonts w:asciiTheme="minorHAnsi" w:hAnsiTheme="minorHAnsi" w:cstheme="minorHAnsi"/>
          <w:sz w:val="22"/>
          <w:szCs w:val="22"/>
        </w:rPr>
        <w:t xml:space="preserve"> dirección </w:t>
      </w:r>
      <w:r w:rsidRPr="00A7129E">
        <w:rPr>
          <w:rFonts w:asciiTheme="minorHAnsi" w:hAnsiTheme="minorHAnsi" w:cstheme="minorHAnsi"/>
          <w:sz w:val="22"/>
          <w:szCs w:val="22"/>
        </w:rPr>
        <w:t xml:space="preserve">para adelantar el programa en las condiciones expuestas en </w:t>
      </w:r>
      <w:r w:rsidR="00DD3B60">
        <w:rPr>
          <w:rFonts w:asciiTheme="minorHAnsi" w:hAnsiTheme="minorHAnsi" w:cstheme="minorHAnsi"/>
          <w:sz w:val="22"/>
          <w:szCs w:val="22"/>
        </w:rPr>
        <w:t>la invitación de la referencia</w:t>
      </w:r>
      <w:r w:rsidRPr="00A7129E">
        <w:rPr>
          <w:rFonts w:asciiTheme="minorHAnsi" w:hAnsiTheme="minorHAnsi" w:cstheme="minorHAnsi"/>
          <w:sz w:val="22"/>
          <w:szCs w:val="22"/>
        </w:rPr>
        <w:t>, el cual tendrá una duración aproximada de veinticuatro (24)</w:t>
      </w:r>
      <w:r w:rsidRPr="00A7129E">
        <w:rPr>
          <w:rFonts w:asciiTheme="minorHAnsi" w:hAnsiTheme="minorHAnsi" w:cstheme="minorHAnsi"/>
          <w:sz w:val="22"/>
          <w:szCs w:val="22"/>
          <w:lang w:val="es-PE"/>
        </w:rPr>
        <w:t xml:space="preserve"> meses.</w:t>
      </w:r>
    </w:p>
    <w:p w14:paraId="4B385066" w14:textId="1DEF742A" w:rsidR="002E11BC" w:rsidRDefault="00A7129E" w:rsidP="002E11BC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7129E">
        <w:rPr>
          <w:rFonts w:asciiTheme="minorHAnsi" w:hAnsiTheme="minorHAnsi" w:cstheme="minorHAnsi"/>
          <w:color w:val="auto"/>
          <w:sz w:val="22"/>
          <w:szCs w:val="22"/>
        </w:rPr>
        <w:t>Se designará un (1) funcionario de nivel directivo como Líder del Pro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 xml:space="preserve">grama </w:t>
      </w:r>
      <w:r w:rsidRPr="00A7129E">
        <w:rPr>
          <w:rFonts w:asciiTheme="minorHAnsi" w:hAnsiTheme="minorHAnsi" w:cstheme="minorHAnsi"/>
          <w:color w:val="auto"/>
          <w:sz w:val="22"/>
          <w:szCs w:val="22"/>
        </w:rPr>
        <w:t xml:space="preserve">con capacidad de decisión y de articulación </w:t>
      </w:r>
      <w:r>
        <w:rPr>
          <w:rFonts w:asciiTheme="minorHAnsi" w:hAnsiTheme="minorHAnsi" w:cstheme="minorHAnsi"/>
          <w:color w:val="auto"/>
          <w:sz w:val="22"/>
          <w:szCs w:val="22"/>
        </w:rPr>
        <w:t>de un equipo multidisciplinario</w:t>
      </w:r>
      <w:r w:rsidR="002E11B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58215D1" w14:textId="33014CCE" w:rsidR="002E11BC" w:rsidRPr="002E11BC" w:rsidRDefault="002E11BC" w:rsidP="002E11BC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designará </w:t>
      </w:r>
      <w:r>
        <w:rPr>
          <w:rFonts w:asciiTheme="minorHAnsi" w:hAnsiTheme="minorHAnsi" w:cstheme="minorHAnsi"/>
          <w:color w:val="auto"/>
          <w:sz w:val="22"/>
          <w:szCs w:val="22"/>
        </w:rPr>
        <w:t>un equipo multidisciplinario</w:t>
      </w:r>
      <w:r w:rsidRPr="002E11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D547B">
        <w:rPr>
          <w:rFonts w:asciiTheme="minorHAnsi" w:hAnsiTheme="minorHAnsi" w:cstheme="minorHAnsi"/>
          <w:color w:val="auto"/>
          <w:sz w:val="22"/>
          <w:szCs w:val="22"/>
        </w:rPr>
        <w:t xml:space="preserve">para lograr un ejercicio articulado que contribuya a la normal ejecución del 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5D547B">
        <w:rPr>
          <w:rFonts w:asciiTheme="minorHAnsi" w:hAnsiTheme="minorHAnsi" w:cstheme="minorHAnsi"/>
          <w:color w:val="auto"/>
          <w:sz w:val="22"/>
          <w:szCs w:val="22"/>
        </w:rPr>
        <w:t>, que deberá incluir como mínimo personal de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2E11BC">
        <w:rPr>
          <w:rFonts w:asciiTheme="minorHAnsi" w:hAnsiTheme="minorHAnsi" w:cstheme="minorHAnsi"/>
          <w:sz w:val="22"/>
          <w:szCs w:val="22"/>
          <w:lang w:val="es-ES"/>
        </w:rPr>
        <w:t>gerencia, área comercial, área riesgos/créditos, área back office u operaciones, área de tecnología, área jurídica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2E11BC">
        <w:rPr>
          <w:rFonts w:asciiTheme="minorHAnsi" w:hAnsiTheme="minorHAnsi" w:cstheme="minorHAnsi"/>
          <w:sz w:val="22"/>
          <w:szCs w:val="22"/>
          <w:lang w:val="es-ES"/>
        </w:rPr>
        <w:t>entre otros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2E11BC">
        <w:rPr>
          <w:rFonts w:asciiTheme="minorHAnsi" w:hAnsiTheme="minorHAnsi" w:cstheme="minorHAnsi"/>
          <w:color w:val="auto"/>
          <w:sz w:val="22"/>
          <w:szCs w:val="22"/>
        </w:rPr>
        <w:t xml:space="preserve">para que participen activamente en todo el programa.  </w:t>
      </w:r>
    </w:p>
    <w:p w14:paraId="72B14DE3" w14:textId="24B5441E" w:rsidR="00A7129E" w:rsidRDefault="00A7129E" w:rsidP="00A7129E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7129E">
        <w:rPr>
          <w:rFonts w:asciiTheme="minorHAnsi" w:hAnsiTheme="minorHAnsi" w:cstheme="minorHAnsi"/>
          <w:sz w:val="22"/>
          <w:szCs w:val="22"/>
        </w:rPr>
        <w:t>Destinar recursos propios para cubrir al menos el 50% del valor del plan de inversión requerido para la apropiación de servicios digitales, pueden ser en dinero y/o en especie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A61E90" w14:textId="264F59E6" w:rsidR="00DD3B60" w:rsidRPr="00DD3B60" w:rsidRDefault="00DD3B60" w:rsidP="00DD3B60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Pr="0018274B">
        <w:rPr>
          <w:rFonts w:asciiTheme="minorHAnsi" w:hAnsiTheme="minorHAnsi" w:cstheme="minorHAnsi"/>
          <w:color w:val="auto"/>
          <w:sz w:val="22"/>
          <w:szCs w:val="22"/>
        </w:rPr>
        <w:t xml:space="preserve">compromete a suscribir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un contrato con </w:t>
      </w:r>
      <w:proofErr w:type="spellStart"/>
      <w:r w:rsidRPr="00DD3B60">
        <w:rPr>
          <w:rFonts w:asciiTheme="minorHAnsi" w:hAnsiTheme="minorHAnsi" w:cstheme="minorHAnsi"/>
          <w:color w:val="auto"/>
          <w:sz w:val="22"/>
          <w:szCs w:val="22"/>
        </w:rPr>
        <w:t>Developpement</w:t>
      </w:r>
      <w:proofErr w:type="spellEnd"/>
      <w:r w:rsidRPr="00DD3B60">
        <w:rPr>
          <w:rFonts w:asciiTheme="minorHAnsi" w:hAnsiTheme="minorHAnsi" w:cstheme="minorHAnsi"/>
          <w:color w:val="auto"/>
          <w:sz w:val="22"/>
          <w:szCs w:val="22"/>
        </w:rPr>
        <w:t xml:space="preserve"> International </w:t>
      </w:r>
      <w:proofErr w:type="spellStart"/>
      <w:r w:rsidRPr="00DD3B60">
        <w:rPr>
          <w:rFonts w:asciiTheme="minorHAnsi" w:hAnsiTheme="minorHAnsi" w:cstheme="minorHAnsi"/>
          <w:color w:val="auto"/>
          <w:sz w:val="22"/>
          <w:szCs w:val="22"/>
        </w:rPr>
        <w:t>Desjardins</w:t>
      </w:r>
      <w:proofErr w:type="spellEnd"/>
      <w:r w:rsidRPr="00DD3B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– DID, </w:t>
      </w:r>
      <w:r w:rsidRPr="00DD3B60">
        <w:rPr>
          <w:rFonts w:asciiTheme="minorHAnsi" w:hAnsiTheme="minorHAnsi" w:cstheme="minorHAnsi"/>
          <w:color w:val="auto"/>
          <w:sz w:val="22"/>
          <w:szCs w:val="22"/>
        </w:rPr>
        <w:t xml:space="preserve">en el cual quedará consignada las actividades y responsabilidades de las partes para la </w:t>
      </w:r>
      <w:r w:rsidRPr="00DD3B6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ejecución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del componente de asistencia técnica, </w:t>
      </w:r>
      <w:r w:rsidRPr="00DD3B60">
        <w:rPr>
          <w:rFonts w:asciiTheme="minorHAnsi" w:hAnsiTheme="minorHAnsi" w:cstheme="minorHAnsi"/>
          <w:color w:val="auto"/>
          <w:sz w:val="22"/>
          <w:szCs w:val="22"/>
        </w:rPr>
        <w:t xml:space="preserve">incluyendo el compromiso de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desembolsar la suma de dieciséis millones de pesos ($16.000.000). </w:t>
      </w:r>
    </w:p>
    <w:p w14:paraId="20CBBF78" w14:textId="690C6A1C" w:rsidR="00DD3B60" w:rsidRPr="00F16CE3" w:rsidRDefault="00DD3B60" w:rsidP="00DD3B60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6CE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Se compromete a suscribir un contrato de cofinanciación con Banca de las Oportunidades en el transcurso del Pr</w:t>
      </w:r>
      <w:r w:rsidR="00F16CE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ograma</w:t>
      </w:r>
      <w:r w:rsidRPr="00F16CE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para el desembolso de</w:t>
      </w:r>
      <w:r w:rsidR="009E0E11" w:rsidRPr="00F16CE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los</w:t>
      </w:r>
      <w:r w:rsidRPr="00F16CE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recursos que </w:t>
      </w:r>
      <w:r w:rsidR="009E0E11" w:rsidRPr="00F16CE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cofinanciarán</w:t>
      </w:r>
      <w:r w:rsidRPr="00F16CE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el plan de inversión por una suma de hasta trescientos millones de pesos ($300.000.000)</w:t>
      </w:r>
      <w:r w:rsidR="009E0E11" w:rsidRPr="00F16CE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de acuerdo con lo establecido en los términos de esta Carta. </w:t>
      </w:r>
    </w:p>
    <w:p w14:paraId="7C0BF7E4" w14:textId="1F971B29" w:rsidR="00A7129E" w:rsidRPr="00DE763C" w:rsidRDefault="00A7129E" w:rsidP="00DE763C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E763C">
        <w:rPr>
          <w:rFonts w:asciiTheme="minorHAnsi" w:hAnsiTheme="minorHAnsi" w:cstheme="minorHAnsi"/>
          <w:sz w:val="22"/>
          <w:szCs w:val="22"/>
        </w:rPr>
        <w:t xml:space="preserve">Contribuir con Banca de las Oportunidades y DID en la realización de mediciones de resultados posteriores a la participación de la cooperativa en el </w:t>
      </w:r>
      <w:r w:rsidR="00F16CE3" w:rsidRPr="00DE763C">
        <w:rPr>
          <w:rFonts w:asciiTheme="minorHAnsi" w:hAnsiTheme="minorHAnsi" w:cstheme="minorHAnsi"/>
          <w:sz w:val="22"/>
          <w:szCs w:val="22"/>
        </w:rPr>
        <w:t>Programa,</w:t>
      </w:r>
      <w:r w:rsidRPr="00DE763C">
        <w:rPr>
          <w:rFonts w:asciiTheme="minorHAnsi" w:hAnsiTheme="minorHAnsi" w:cstheme="minorHAnsi"/>
          <w:sz w:val="22"/>
          <w:szCs w:val="22"/>
        </w:rPr>
        <w:t xml:space="preserve"> proporcionando la información razonable</w:t>
      </w:r>
      <w:r w:rsidR="00DE763C">
        <w:rPr>
          <w:rFonts w:asciiTheme="minorHAnsi" w:hAnsiTheme="minorHAnsi" w:cstheme="minorHAnsi"/>
          <w:sz w:val="22"/>
          <w:szCs w:val="22"/>
        </w:rPr>
        <w:t xml:space="preserve"> </w:t>
      </w:r>
      <w:r w:rsidR="00DE763C">
        <w:rPr>
          <w:rFonts w:asciiTheme="minorHAnsi" w:hAnsiTheme="minorHAnsi" w:cstheme="minorHAnsi"/>
          <w:sz w:val="22"/>
          <w:szCs w:val="22"/>
        </w:rPr>
        <w:t>durante un año posterior a la finalización del acompañamiento</w:t>
      </w:r>
      <w:r w:rsidR="00DE763C">
        <w:rPr>
          <w:rFonts w:asciiTheme="minorHAnsi" w:hAnsiTheme="minorHAnsi" w:cstheme="minorHAnsi"/>
          <w:sz w:val="22"/>
          <w:szCs w:val="22"/>
        </w:rPr>
        <w:t xml:space="preserve"> </w:t>
      </w:r>
      <w:r w:rsidRPr="00DE763C">
        <w:rPr>
          <w:rFonts w:asciiTheme="minorHAnsi" w:hAnsiTheme="minorHAnsi" w:cstheme="minorHAnsi"/>
          <w:sz w:val="22"/>
          <w:szCs w:val="22"/>
        </w:rPr>
        <w:t>que permita conocer la masificación de los servicios y productos apropiados y de acuerdo con los indicadores definidos</w:t>
      </w:r>
      <w:r w:rsidR="006E27FD" w:rsidRPr="00DE76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1D2105" w14:textId="77777777" w:rsidR="00DE763C" w:rsidRPr="00DE763C" w:rsidRDefault="00DE763C" w:rsidP="00DE763C">
      <w:pPr>
        <w:pStyle w:val="Defaul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63687BD1" w14:textId="4B0BA400" w:rsidR="00F16CE3" w:rsidRDefault="00F16CE3" w:rsidP="002D6A6E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6CE3">
        <w:rPr>
          <w:rFonts w:asciiTheme="minorHAnsi" w:hAnsiTheme="minorHAnsi" w:cstheme="minorHAnsi"/>
          <w:color w:val="auto"/>
          <w:sz w:val="22"/>
          <w:szCs w:val="22"/>
        </w:rPr>
        <w:t>Que en caso de resultar aceptada la postulación la entidad que represento se compromete a participar Programa.</w:t>
      </w:r>
    </w:p>
    <w:p w14:paraId="389033E8" w14:textId="77777777" w:rsidR="00F16CE3" w:rsidRDefault="00F16CE3" w:rsidP="00F16CE3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64343A" w14:textId="5152456A" w:rsidR="00F16CE3" w:rsidRPr="00F16CE3" w:rsidRDefault="00D35569" w:rsidP="00F16CE3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Que toda la información</w:t>
      </w:r>
      <w:r w:rsidR="00377AF2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y documentación que se anexa a esta postulación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es </w:t>
      </w:r>
      <w:r w:rsidR="00377AF2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veraz y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>fidedigna.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>Así mismo,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a solicitud de Banca de las Oportunidades 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>y DID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>, me obligo a suministrar cualquier información adicional que sea requerida para la evaluación y validación de los requisitos mínimos para evaluar la postulación de participación en el programa. En ningún caso se solicitará información de carácter sensible o que no se encuentre anonimizada.</w:t>
      </w:r>
    </w:p>
    <w:p w14:paraId="456BEF5E" w14:textId="77777777" w:rsidR="00F0455F" w:rsidRPr="00F16CE3" w:rsidRDefault="00F0455F" w:rsidP="00F16CE3">
      <w:pPr>
        <w:rPr>
          <w:rFonts w:asciiTheme="minorHAnsi" w:hAnsiTheme="minorHAnsi" w:cstheme="minorHAnsi"/>
          <w:sz w:val="22"/>
          <w:szCs w:val="22"/>
        </w:rPr>
      </w:pPr>
    </w:p>
    <w:p w14:paraId="28BF13EB" w14:textId="462F5930" w:rsidR="00F0455F" w:rsidRPr="007E71BF" w:rsidRDefault="00F0455F" w:rsidP="002E11BC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Que ni el suscrito ni 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 xml:space="preserve">la entidad que represento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>están incursos en alguna circunstancia que implique conflicto de intereses con</w:t>
      </w:r>
      <w:r w:rsidR="000B6EBD" w:rsidRPr="007E71BF">
        <w:rPr>
          <w:rFonts w:asciiTheme="minorHAnsi" w:hAnsiTheme="minorHAnsi" w:cstheme="minorHAnsi"/>
          <w:sz w:val="22"/>
          <w:szCs w:val="22"/>
        </w:rPr>
        <w:t xml:space="preserve"> </w:t>
      </w:r>
      <w:r w:rsidR="000B6EBD" w:rsidRPr="007E71BF">
        <w:rPr>
          <w:rFonts w:asciiTheme="minorHAnsi" w:hAnsiTheme="minorHAnsi" w:cstheme="minorHAnsi"/>
          <w:color w:val="auto"/>
          <w:sz w:val="22"/>
          <w:szCs w:val="22"/>
        </w:rPr>
        <w:t>EL BANCO DE COMERCIO EXTERIOR DE COLOMBIA S.A.- BANCOLDEX- COMO ADMINSITRADOR DE EL PROGRAMA BANCA DE LAS OPORTUNIDADES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 xml:space="preserve"> o </w:t>
      </w:r>
      <w:proofErr w:type="spellStart"/>
      <w:r w:rsidR="00F16CE3" w:rsidRPr="00DD3B60">
        <w:rPr>
          <w:rFonts w:asciiTheme="minorHAnsi" w:hAnsiTheme="minorHAnsi" w:cstheme="minorHAnsi"/>
          <w:color w:val="auto"/>
          <w:sz w:val="22"/>
          <w:szCs w:val="22"/>
        </w:rPr>
        <w:t>Developpement</w:t>
      </w:r>
      <w:proofErr w:type="spellEnd"/>
      <w:r w:rsidR="00F16CE3" w:rsidRPr="00DD3B60">
        <w:rPr>
          <w:rFonts w:asciiTheme="minorHAnsi" w:hAnsiTheme="minorHAnsi" w:cstheme="minorHAnsi"/>
          <w:color w:val="auto"/>
          <w:sz w:val="22"/>
          <w:szCs w:val="22"/>
        </w:rPr>
        <w:t xml:space="preserve"> International </w:t>
      </w:r>
      <w:proofErr w:type="spellStart"/>
      <w:r w:rsidR="00F16CE3" w:rsidRPr="00DD3B60">
        <w:rPr>
          <w:rFonts w:asciiTheme="minorHAnsi" w:hAnsiTheme="minorHAnsi" w:cstheme="minorHAnsi"/>
          <w:color w:val="auto"/>
          <w:sz w:val="22"/>
          <w:szCs w:val="22"/>
        </w:rPr>
        <w:t>Desjardins</w:t>
      </w:r>
      <w:proofErr w:type="spellEnd"/>
      <w:r w:rsidR="00F16CE3" w:rsidRPr="00DD3B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>– DID,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ni se hallan incursos en procesos causales de inhabilidad o incompatibilidad, según lo dispuesto en los artículos 8, 9 y 10 de la Ley 80 de 1993, en el Decreto-Ley 128 de 1976 y en el Estatuto Anticorrupción Ley 1474 de 2011</w:t>
      </w:r>
      <w:r w:rsidR="005B3516" w:rsidRPr="007E71B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5F2C223" w14:textId="77777777" w:rsidR="00F0455F" w:rsidRPr="007E71BF" w:rsidRDefault="00F0455F" w:rsidP="002E11BC">
      <w:pPr>
        <w:pStyle w:val="Prrafodelista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943879C" w14:textId="77777777" w:rsidR="00F16CE3" w:rsidRPr="00F16CE3" w:rsidRDefault="00F0455F" w:rsidP="00F16CE3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>Que</w:t>
      </w:r>
      <w:r w:rsidR="00F16CE3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la entidad que represento</w:t>
      </w: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no se encuentra incurso en un</w:t>
      </w:r>
      <w:r w:rsidR="002835F4" w:rsidRPr="007E71BF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>proceso liquidatario.</w:t>
      </w:r>
    </w:p>
    <w:p w14:paraId="6EB63F4A" w14:textId="77777777" w:rsidR="00F16CE3" w:rsidRPr="00F16CE3" w:rsidRDefault="00F16CE3" w:rsidP="00F16CE3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01EE2D9A" w14:textId="77777777" w:rsidR="00F16CE3" w:rsidRPr="00F16CE3" w:rsidRDefault="00F16CE3" w:rsidP="00F16CE3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CE3">
        <w:rPr>
          <w:rFonts w:asciiTheme="minorHAnsi" w:hAnsiTheme="minorHAnsi" w:cstheme="minorHAnsi"/>
          <w:sz w:val="22"/>
          <w:szCs w:val="22"/>
        </w:rPr>
        <w:t>Que la entidad que represento conoce que</w:t>
      </w:r>
      <w:r>
        <w:rPr>
          <w:rFonts w:asciiTheme="minorHAnsi" w:hAnsiTheme="minorHAnsi" w:cstheme="minorHAnsi"/>
          <w:sz w:val="22"/>
          <w:szCs w:val="22"/>
        </w:rPr>
        <w:t>, si</w:t>
      </w:r>
      <w:r w:rsidRPr="00F16CE3">
        <w:rPr>
          <w:rFonts w:asciiTheme="minorHAnsi" w:hAnsiTheme="minorHAnsi" w:cstheme="minorHAnsi"/>
          <w:sz w:val="22"/>
          <w:szCs w:val="22"/>
          <w:lang w:val="es-ES_tradnl"/>
        </w:rPr>
        <w:t xml:space="preserve"> la cooperativa decide en alguna de las etapas del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Programa </w:t>
      </w:r>
      <w:r w:rsidRPr="00F16CE3">
        <w:rPr>
          <w:rFonts w:asciiTheme="minorHAnsi" w:hAnsiTheme="minorHAnsi" w:cstheme="minorHAnsi"/>
          <w:sz w:val="22"/>
          <w:szCs w:val="22"/>
          <w:lang w:val="es-ES_tradnl"/>
        </w:rPr>
        <w:t>no continuar con el proceso de asistencia técnica o con el componente de cofinanciación, en este evento se perderá el aporte de DIECISÉIS MILLONES ($16.000.000) y no podrá participar en programas de Banca de las Oportunidades durante los dos (2) años siguientes a la fecha de retiro.  </w:t>
      </w:r>
    </w:p>
    <w:p w14:paraId="2958297D" w14:textId="77777777" w:rsidR="00F16CE3" w:rsidRPr="00F16CE3" w:rsidRDefault="00F16CE3" w:rsidP="00F16CE3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201A5FF6" w14:textId="11A72BD0" w:rsidR="00F16CE3" w:rsidRPr="00F16CE3" w:rsidRDefault="00F16CE3" w:rsidP="00F16CE3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CE3">
        <w:rPr>
          <w:rFonts w:asciiTheme="minorHAnsi" w:hAnsiTheme="minorHAnsi" w:cstheme="minorHAnsi"/>
          <w:sz w:val="22"/>
          <w:szCs w:val="22"/>
        </w:rPr>
        <w:t xml:space="preserve">Que autorizo a </w:t>
      </w:r>
      <w:r>
        <w:rPr>
          <w:rFonts w:asciiTheme="minorHAnsi" w:hAnsiTheme="minorHAnsi" w:cstheme="minorHAnsi"/>
          <w:sz w:val="22"/>
          <w:szCs w:val="22"/>
        </w:rPr>
        <w:t>Bancóldex como administrador de</w:t>
      </w:r>
      <w:r w:rsidRPr="00F16CE3">
        <w:rPr>
          <w:rFonts w:asciiTheme="minorHAnsi" w:hAnsiTheme="minorHAnsi" w:cstheme="minorHAnsi"/>
          <w:sz w:val="22"/>
          <w:szCs w:val="22"/>
        </w:rPr>
        <w:t xml:space="preserve"> Banca de las Oportunidades de forma expresa e irrevocable para consultar en cualquier tiempo información en cualquier base de datos manejada por cualquier </w:t>
      </w:r>
      <w:proofErr w:type="gramStart"/>
      <w:r w:rsidRPr="00F16CE3">
        <w:rPr>
          <w:rFonts w:asciiTheme="minorHAnsi" w:hAnsiTheme="minorHAnsi" w:cstheme="minorHAnsi"/>
          <w:sz w:val="22"/>
          <w:szCs w:val="22"/>
        </w:rPr>
        <w:t>operador</w:t>
      </w:r>
      <w:proofErr w:type="gramEnd"/>
      <w:r w:rsidRPr="00F16CE3">
        <w:rPr>
          <w:rFonts w:asciiTheme="minorHAnsi" w:hAnsiTheme="minorHAnsi" w:cstheme="minorHAnsi"/>
          <w:sz w:val="22"/>
          <w:szCs w:val="22"/>
        </w:rPr>
        <w:t xml:space="preserve"> así como toda la información relevante para conocer su desempeño como deudor, su capacidad de pago, la viabilidad para establecer una relación contractual o cualquier otra finalidad. Así mismo autorizo a </w:t>
      </w:r>
      <w:r>
        <w:rPr>
          <w:rFonts w:asciiTheme="minorHAnsi" w:hAnsiTheme="minorHAnsi" w:cstheme="minorHAnsi"/>
          <w:sz w:val="22"/>
          <w:szCs w:val="22"/>
        </w:rPr>
        <w:t>Bancóldex como administrador de</w:t>
      </w:r>
      <w:r w:rsidRPr="00F16CE3">
        <w:rPr>
          <w:rFonts w:asciiTheme="minorHAnsi" w:hAnsiTheme="minorHAnsi" w:cstheme="minorHAnsi"/>
          <w:sz w:val="22"/>
          <w:szCs w:val="22"/>
        </w:rPr>
        <w:t xml:space="preserve"> Banca de las Oportunidades a reportar en cualquier base de datos manejada por cualquier operador datos sobre el cumplimiento o incumplimiento de sus obligaciones crediticias, sus deberes legales, sus datos de ubicación, sus modificaciones patrimoniales, así como otras relacionadas con sus obligaciones comerciales financieras y en general socioeconómicas. La anterior autorización no impedirá que el abajo firmante o su representante pueden ejercer el derecho a corroborar o corregir en cualquier tiempo ante </w:t>
      </w:r>
      <w:r>
        <w:rPr>
          <w:rFonts w:asciiTheme="minorHAnsi" w:hAnsiTheme="minorHAnsi" w:cstheme="minorHAnsi"/>
          <w:sz w:val="22"/>
          <w:szCs w:val="22"/>
        </w:rPr>
        <w:t xml:space="preserve">Bancóldex como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administrador </w:t>
      </w:r>
      <w:r w:rsidRPr="00F16C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6CE3">
        <w:rPr>
          <w:rFonts w:asciiTheme="minorHAnsi" w:hAnsiTheme="minorHAnsi" w:cstheme="minorHAnsi"/>
          <w:sz w:val="22"/>
          <w:szCs w:val="22"/>
        </w:rPr>
        <w:t xml:space="preserve">Banca de las Oportunidades o ante los operadores de bases de datos la información actualizada </w:t>
      </w:r>
      <w:r w:rsidRPr="00F16CE3">
        <w:rPr>
          <w:rFonts w:asciiTheme="minorHAnsi" w:hAnsiTheme="minorHAnsi" w:cstheme="minorHAnsi"/>
          <w:sz w:val="22"/>
          <w:szCs w:val="22"/>
        </w:rPr>
        <w:lastRenderedPageBreak/>
        <w:t xml:space="preserve">y a exigir la rectificación y ser informado sobre las correcciones efectuadas. La presente autorización la otorgo hasta el momento en el que exprese </w:t>
      </w:r>
      <w:r>
        <w:rPr>
          <w:rFonts w:asciiTheme="minorHAnsi" w:hAnsiTheme="minorHAnsi" w:cstheme="minorHAnsi"/>
          <w:sz w:val="22"/>
          <w:szCs w:val="22"/>
        </w:rPr>
        <w:t>Bancóldex como administrador de</w:t>
      </w:r>
      <w:r w:rsidRPr="00F16CE3">
        <w:rPr>
          <w:rFonts w:asciiTheme="minorHAnsi" w:hAnsiTheme="minorHAnsi" w:cstheme="minorHAnsi"/>
          <w:sz w:val="22"/>
          <w:szCs w:val="22"/>
        </w:rPr>
        <w:t xml:space="preserve"> Banca de las Oportunidades su revocatoria.</w:t>
      </w:r>
    </w:p>
    <w:p w14:paraId="2EE013B2" w14:textId="77777777" w:rsidR="00F16CE3" w:rsidRPr="00F16CE3" w:rsidRDefault="00F16CE3" w:rsidP="00F16CE3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119E7DCB" w14:textId="77777777" w:rsidR="005102A7" w:rsidRDefault="00F16CE3" w:rsidP="005102A7">
      <w:pPr>
        <w:pStyle w:val="Prrafodelista"/>
        <w:numPr>
          <w:ilvl w:val="0"/>
          <w:numId w:val="8"/>
        </w:numPr>
        <w:ind w:left="567" w:hanging="709"/>
        <w:jc w:val="both"/>
        <w:rPr>
          <w:rFonts w:asciiTheme="minorHAnsi" w:hAnsiTheme="minorHAnsi" w:cstheme="minorHAnsi"/>
          <w:sz w:val="22"/>
          <w:szCs w:val="22"/>
        </w:rPr>
      </w:pPr>
      <w:r w:rsidRPr="00F16CE3">
        <w:rPr>
          <w:rFonts w:asciiTheme="minorHAnsi" w:hAnsiTheme="minorHAnsi" w:cstheme="minorHAnsi"/>
          <w:sz w:val="22"/>
          <w:szCs w:val="22"/>
        </w:rPr>
        <w:t xml:space="preserve">Que autorizo a Bancóldex </w:t>
      </w:r>
      <w:r>
        <w:rPr>
          <w:rFonts w:asciiTheme="minorHAnsi" w:hAnsiTheme="minorHAnsi" w:cstheme="minorHAnsi"/>
          <w:sz w:val="22"/>
          <w:szCs w:val="22"/>
        </w:rPr>
        <w:t>como administrador de</w:t>
      </w:r>
      <w:r w:rsidRPr="00F16CE3">
        <w:rPr>
          <w:rFonts w:asciiTheme="minorHAnsi" w:hAnsiTheme="minorHAnsi" w:cstheme="minorHAnsi"/>
          <w:sz w:val="22"/>
          <w:szCs w:val="22"/>
        </w:rPr>
        <w:t xml:space="preserve"> Banca de las Oportunidades</w:t>
      </w:r>
      <w:r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DD3B60">
        <w:rPr>
          <w:rFonts w:asciiTheme="minorHAnsi" w:hAnsiTheme="minorHAnsi" w:cstheme="minorHAnsi"/>
          <w:sz w:val="22"/>
          <w:szCs w:val="22"/>
        </w:rPr>
        <w:t>Developpement</w:t>
      </w:r>
      <w:proofErr w:type="spellEnd"/>
      <w:r w:rsidRPr="00DD3B60">
        <w:rPr>
          <w:rFonts w:asciiTheme="minorHAnsi" w:hAnsiTheme="minorHAnsi" w:cstheme="minorHAnsi"/>
          <w:sz w:val="22"/>
          <w:szCs w:val="22"/>
        </w:rPr>
        <w:t xml:space="preserve"> International </w:t>
      </w:r>
      <w:proofErr w:type="spellStart"/>
      <w:r w:rsidRPr="00DD3B60">
        <w:rPr>
          <w:rFonts w:asciiTheme="minorHAnsi" w:hAnsiTheme="minorHAnsi" w:cstheme="minorHAnsi"/>
          <w:sz w:val="22"/>
          <w:szCs w:val="22"/>
        </w:rPr>
        <w:t>Desjardins</w:t>
      </w:r>
      <w:proofErr w:type="spellEnd"/>
      <w:r w:rsidRPr="00DD3B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DID</w:t>
      </w:r>
      <w:r w:rsidRPr="00F16CE3">
        <w:rPr>
          <w:rFonts w:asciiTheme="minorHAnsi" w:hAnsiTheme="minorHAnsi" w:cstheme="minorHAnsi"/>
          <w:sz w:val="22"/>
          <w:szCs w:val="22"/>
        </w:rPr>
        <w:t xml:space="preserve"> para que recolecte</w:t>
      </w:r>
      <w:r w:rsidR="005102A7">
        <w:rPr>
          <w:rFonts w:asciiTheme="minorHAnsi" w:hAnsiTheme="minorHAnsi" w:cstheme="minorHAnsi"/>
          <w:sz w:val="22"/>
          <w:szCs w:val="22"/>
        </w:rPr>
        <w:t>n</w:t>
      </w:r>
      <w:r w:rsidRPr="00F16CE3">
        <w:rPr>
          <w:rFonts w:asciiTheme="minorHAnsi" w:hAnsiTheme="minorHAnsi" w:cstheme="minorHAnsi"/>
          <w:sz w:val="22"/>
          <w:szCs w:val="22"/>
        </w:rPr>
        <w:t>, trate</w:t>
      </w:r>
      <w:r w:rsidR="005102A7">
        <w:rPr>
          <w:rFonts w:asciiTheme="minorHAnsi" w:hAnsiTheme="minorHAnsi" w:cstheme="minorHAnsi"/>
          <w:sz w:val="22"/>
          <w:szCs w:val="22"/>
        </w:rPr>
        <w:t>n</w:t>
      </w:r>
      <w:r w:rsidRPr="00F16CE3">
        <w:rPr>
          <w:rFonts w:asciiTheme="minorHAnsi" w:hAnsiTheme="minorHAnsi" w:cstheme="minorHAnsi"/>
          <w:sz w:val="22"/>
          <w:szCs w:val="22"/>
        </w:rPr>
        <w:t xml:space="preserve"> y circule</w:t>
      </w:r>
      <w:r w:rsidR="005102A7">
        <w:rPr>
          <w:rFonts w:asciiTheme="minorHAnsi" w:hAnsiTheme="minorHAnsi" w:cstheme="minorHAnsi"/>
          <w:sz w:val="22"/>
          <w:szCs w:val="22"/>
        </w:rPr>
        <w:t>n</w:t>
      </w:r>
      <w:r w:rsidRPr="00F16CE3">
        <w:rPr>
          <w:rFonts w:asciiTheme="minorHAnsi" w:hAnsiTheme="minorHAnsi" w:cstheme="minorHAnsi"/>
          <w:sz w:val="22"/>
          <w:szCs w:val="22"/>
        </w:rPr>
        <w:t xml:space="preserve"> mis datos personales, los del equipo de trabajo y partes relacionadas en esta postulación. Para este efecto declaro que he obtenido las respectivas autorizaciones. Declaro que entiendo que esta información es y será utilizada para la única y exclusiva finalidad de adelantar el proceso de selección, así como para ejecutar “</w:t>
      </w:r>
      <w:r w:rsidR="005102A7">
        <w:rPr>
          <w:rFonts w:asciiTheme="minorHAnsi" w:hAnsiTheme="minorHAnsi" w:cstheme="minorHAnsi"/>
          <w:sz w:val="22"/>
          <w:szCs w:val="22"/>
        </w:rPr>
        <w:t>Programa Apropiación Servicios Digitales</w:t>
      </w:r>
      <w:r w:rsidRPr="00F16CE3">
        <w:rPr>
          <w:rFonts w:asciiTheme="minorHAnsi" w:hAnsiTheme="minorHAnsi" w:cstheme="minorHAnsi"/>
          <w:sz w:val="22"/>
          <w:szCs w:val="22"/>
        </w:rPr>
        <w:t>” y, por ende, podrá ser procesada, recolectada, almacenada, usada, actualizada, transmitida, puesta en circulación y en general, se le podrá aplicar cualquier tipo de tratamiento, conforme a la Ley colombiana y las políticas de tratamiento de datos de las entidades. En ese sentido, autorizo que mis datos puedan ser entregados a terceros siempre y cuando ello sea requerido para la ejecución de este Programa.</w:t>
      </w:r>
    </w:p>
    <w:p w14:paraId="084C93B1" w14:textId="77777777" w:rsidR="005102A7" w:rsidRPr="005102A7" w:rsidRDefault="005102A7" w:rsidP="005102A7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447DBE6A" w14:textId="126A4324" w:rsidR="00F16CE3" w:rsidRPr="005102A7" w:rsidRDefault="00F16CE3" w:rsidP="005102A7">
      <w:pPr>
        <w:pStyle w:val="Prrafodelista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102A7">
        <w:rPr>
          <w:rFonts w:asciiTheme="minorHAnsi" w:hAnsiTheme="minorHAnsi" w:cstheme="minorHAnsi"/>
          <w:sz w:val="22"/>
          <w:szCs w:val="22"/>
        </w:rPr>
        <w:t>Las políticas de tratamiento de datos de las entidades pueden consultarse en los siguientes enlaces:</w:t>
      </w:r>
    </w:p>
    <w:p w14:paraId="26FEBB4E" w14:textId="77777777" w:rsidR="00F16CE3" w:rsidRPr="00F16CE3" w:rsidRDefault="00F16CE3" w:rsidP="005102A7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15646E2A" w14:textId="0D9140FB" w:rsidR="00F16CE3" w:rsidRPr="00F16CE3" w:rsidRDefault="00F16CE3" w:rsidP="00F16CE3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6CE3">
        <w:rPr>
          <w:rFonts w:asciiTheme="minorHAnsi" w:hAnsiTheme="minorHAnsi" w:cstheme="minorHAnsi"/>
          <w:sz w:val="22"/>
          <w:szCs w:val="22"/>
        </w:rPr>
        <w:t xml:space="preserve">Bancóldex como administrador de Banca de las Oportunidades: </w:t>
      </w:r>
      <w:hyperlink r:id="rId8" w:history="1">
        <w:r w:rsidR="005102A7" w:rsidRPr="00CB3041">
          <w:rPr>
            <w:rStyle w:val="Hipervnculo"/>
            <w:rFonts w:asciiTheme="minorHAnsi" w:hAnsiTheme="minorHAnsi" w:cstheme="minorHAnsi"/>
            <w:sz w:val="22"/>
            <w:szCs w:val="22"/>
          </w:rPr>
          <w:t>https://www.bancoldex.com/es/politica_tratamientos_datos_bx</w:t>
        </w:r>
      </w:hyperlink>
      <w:r w:rsidR="005102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E2F808" w14:textId="77777777" w:rsidR="00F16CE3" w:rsidRPr="00F16CE3" w:rsidRDefault="00F16CE3" w:rsidP="005102A7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4241D937" w14:textId="16C63707" w:rsidR="005102A7" w:rsidRPr="005102A7" w:rsidRDefault="005102A7" w:rsidP="005102A7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5102A7">
        <w:rPr>
          <w:rFonts w:asciiTheme="minorHAnsi" w:hAnsiTheme="minorHAnsi" w:cstheme="minorHAnsi"/>
          <w:sz w:val="22"/>
          <w:szCs w:val="22"/>
          <w:lang w:val="en-US"/>
        </w:rPr>
        <w:t>Developpement</w:t>
      </w:r>
      <w:proofErr w:type="spellEnd"/>
      <w:r w:rsidRPr="005102A7">
        <w:rPr>
          <w:rFonts w:asciiTheme="minorHAnsi" w:hAnsiTheme="minorHAnsi" w:cstheme="minorHAnsi"/>
          <w:sz w:val="22"/>
          <w:szCs w:val="22"/>
          <w:lang w:val="en-US"/>
        </w:rPr>
        <w:t xml:space="preserve"> International Desjardins – DID: </w:t>
      </w:r>
      <w:hyperlink r:id="rId9" w:history="1">
        <w:r w:rsidRPr="00CB3041">
          <w:rPr>
            <w:rStyle w:val="Hipervnculo"/>
            <w:rFonts w:asciiTheme="minorHAnsi" w:hAnsiTheme="minorHAnsi" w:cstheme="minorHAnsi"/>
            <w:sz w:val="22"/>
            <w:szCs w:val="22"/>
            <w:lang w:val="en-US"/>
          </w:rPr>
          <w:t>https://www.profem.com.co/wp-content/uploads/2020/12/politica_de_proteccion__de_datos__personales_Profem.pdf</w:t>
        </w:r>
      </w:hyperlink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336F12A" w14:textId="77777777" w:rsidR="005102A7" w:rsidRPr="005102A7" w:rsidRDefault="005102A7" w:rsidP="005102A7">
      <w:pPr>
        <w:pStyle w:val="Prrafodelista"/>
        <w:rPr>
          <w:rFonts w:asciiTheme="minorHAnsi" w:hAnsiTheme="minorHAnsi" w:cstheme="minorHAnsi"/>
          <w:sz w:val="22"/>
          <w:szCs w:val="22"/>
          <w:lang w:val="en-US"/>
        </w:rPr>
      </w:pPr>
    </w:p>
    <w:p w14:paraId="326AD013" w14:textId="49EA72C5" w:rsidR="00DB4DF9" w:rsidRPr="005102A7" w:rsidRDefault="00F16CE3" w:rsidP="005102A7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102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D355781" w14:textId="17A469F9" w:rsidR="00DB4DF9" w:rsidRPr="007E71BF" w:rsidRDefault="008E7394" w:rsidP="00DB4DF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Por lo anterior y </w:t>
      </w:r>
      <w:r w:rsidR="007F4D7B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de acuerdo con los requisitos </w:t>
      </w:r>
      <w:r w:rsidR="00277F8A" w:rsidRPr="007E71BF">
        <w:rPr>
          <w:rFonts w:asciiTheme="minorHAnsi" w:hAnsiTheme="minorHAnsi" w:cstheme="minorHAnsi"/>
          <w:color w:val="auto"/>
          <w:sz w:val="22"/>
          <w:szCs w:val="22"/>
        </w:rPr>
        <w:t>de documentación</w:t>
      </w:r>
      <w:r w:rsidR="007F4D7B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de los términos de invitación, se adjunta a esta c</w:t>
      </w:r>
      <w:r w:rsidR="00C143CE" w:rsidRPr="007E71BF">
        <w:rPr>
          <w:rFonts w:asciiTheme="minorHAnsi" w:hAnsiTheme="minorHAnsi" w:cstheme="minorHAnsi"/>
          <w:color w:val="auto"/>
          <w:sz w:val="22"/>
          <w:szCs w:val="22"/>
        </w:rPr>
        <w:t>omunicación</w:t>
      </w:r>
      <w:r w:rsidR="007F4D7B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los documentos</w:t>
      </w:r>
      <w:r w:rsidR="00996D44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indicados en la invitación</w:t>
      </w:r>
      <w:r w:rsidR="007F4D7B" w:rsidRPr="007E71B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AB4F1D9" w14:textId="0B73456B" w:rsidR="0054237E" w:rsidRPr="007E71BF" w:rsidRDefault="0054237E" w:rsidP="00996D4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BEAFCF" w14:textId="19605319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Cordialmente, </w:t>
      </w:r>
    </w:p>
    <w:p w14:paraId="12C8BB84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CE6376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71BF"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3DCA7BA9" w14:textId="6226B461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71BF">
        <w:rPr>
          <w:rFonts w:asciiTheme="minorHAnsi" w:hAnsiTheme="minorHAnsi" w:cstheme="minorHAnsi"/>
          <w:b/>
          <w:sz w:val="22"/>
          <w:szCs w:val="22"/>
        </w:rPr>
        <w:t>FIRMA</w:t>
      </w:r>
      <w:r w:rsidR="00996D44" w:rsidRPr="007E71BF">
        <w:rPr>
          <w:rFonts w:asciiTheme="minorHAnsi" w:hAnsiTheme="minorHAnsi" w:cstheme="minorHAnsi"/>
          <w:b/>
          <w:sz w:val="22"/>
          <w:szCs w:val="22"/>
        </w:rPr>
        <w:t xml:space="preserve"> ELECTRÓNICA</w:t>
      </w:r>
      <w:r w:rsidRPr="007E71BF">
        <w:rPr>
          <w:rFonts w:asciiTheme="minorHAnsi" w:hAnsiTheme="minorHAnsi" w:cstheme="minorHAnsi"/>
          <w:b/>
          <w:sz w:val="22"/>
          <w:szCs w:val="22"/>
        </w:rPr>
        <w:t xml:space="preserve"> DEL REPRESENTANTE LEGAL O APODERADO </w:t>
      </w:r>
    </w:p>
    <w:p w14:paraId="1BF6DB69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4C1CE4" w14:textId="194EE1A2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&lt;Nombre del Representante Legal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l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 postulante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4AFD3730" w14:textId="19824568" w:rsidR="00D35569" w:rsidRPr="007E71BF" w:rsidRDefault="00D35569" w:rsidP="00F40A4A">
      <w:pPr>
        <w:jc w:val="both"/>
        <w:rPr>
          <w:rFonts w:asciiTheme="minorHAnsi" w:hAnsiTheme="minorHAnsi" w:cstheme="minorHAnsi"/>
          <w:b/>
          <w:color w:val="1F497D"/>
          <w:sz w:val="22"/>
          <w:szCs w:val="22"/>
          <w:lang w:val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&lt;Nombre de la 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 financiera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&gt;</w:t>
      </w:r>
    </w:p>
    <w:p w14:paraId="6F3AF68A" w14:textId="6803EDF3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&lt;Dirección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l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4410FEA0" w14:textId="79CC84FA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&lt;Ciudad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l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5B050894" w14:textId="11BEDD6A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&lt;Teléfono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s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contacto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6B270867" w14:textId="6240E8CC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&lt;Correo electrónico &gt; </w:t>
      </w:r>
    </w:p>
    <w:p w14:paraId="093F5E58" w14:textId="450A05A8" w:rsidR="00F40A4A" w:rsidRPr="007E71BF" w:rsidRDefault="00D35569" w:rsidP="00F40A4A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&lt;NIT de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la entidad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&gt;</w:t>
      </w:r>
    </w:p>
    <w:sectPr w:rsidR="00F40A4A" w:rsidRPr="007E71BF" w:rsidSect="0056123A">
      <w:headerReference w:type="default" r:id="rId10"/>
      <w:pgSz w:w="12240" w:h="15840" w:code="1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4630" w14:textId="77777777" w:rsidR="0056123A" w:rsidRDefault="0056123A">
      <w:r>
        <w:separator/>
      </w:r>
    </w:p>
  </w:endnote>
  <w:endnote w:type="continuationSeparator" w:id="0">
    <w:p w14:paraId="1EC7BC5F" w14:textId="77777777" w:rsidR="0056123A" w:rsidRDefault="0056123A">
      <w:r>
        <w:continuationSeparator/>
      </w:r>
    </w:p>
  </w:endnote>
  <w:endnote w:type="continuationNotice" w:id="1">
    <w:p w14:paraId="59AF3816" w14:textId="77777777" w:rsidR="0056123A" w:rsidRDefault="00561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7197" w14:textId="77777777" w:rsidR="0056123A" w:rsidRDefault="0056123A">
      <w:r>
        <w:separator/>
      </w:r>
    </w:p>
  </w:footnote>
  <w:footnote w:type="continuationSeparator" w:id="0">
    <w:p w14:paraId="7402E29C" w14:textId="77777777" w:rsidR="0056123A" w:rsidRDefault="0056123A">
      <w:r>
        <w:continuationSeparator/>
      </w:r>
    </w:p>
  </w:footnote>
  <w:footnote w:type="continuationNotice" w:id="1">
    <w:p w14:paraId="327238BE" w14:textId="77777777" w:rsidR="0056123A" w:rsidRDefault="00561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6757" w14:textId="77777777" w:rsidR="00452C1F" w:rsidRDefault="00264924" w:rsidP="00452C1F">
    <w:pPr>
      <w:pStyle w:val="Encabezado"/>
    </w:pPr>
    <w:r>
      <w:rPr>
        <w:lang w:val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B61"/>
    <w:multiLevelType w:val="hybridMultilevel"/>
    <w:tmpl w:val="79A65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40DB"/>
    <w:multiLevelType w:val="hybridMultilevel"/>
    <w:tmpl w:val="B382167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128C6"/>
    <w:multiLevelType w:val="hybridMultilevel"/>
    <w:tmpl w:val="27A41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6CE9"/>
    <w:multiLevelType w:val="hybridMultilevel"/>
    <w:tmpl w:val="14382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3FF7"/>
    <w:multiLevelType w:val="hybridMultilevel"/>
    <w:tmpl w:val="464E8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406C6"/>
    <w:multiLevelType w:val="hybridMultilevel"/>
    <w:tmpl w:val="EE700532"/>
    <w:lvl w:ilvl="0" w:tplc="527494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71933"/>
    <w:multiLevelType w:val="hybridMultilevel"/>
    <w:tmpl w:val="E77C086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6027"/>
    <w:multiLevelType w:val="hybridMultilevel"/>
    <w:tmpl w:val="FBA0CBF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E0902"/>
    <w:multiLevelType w:val="hybridMultilevel"/>
    <w:tmpl w:val="90EEA568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2E67D4"/>
    <w:multiLevelType w:val="hybridMultilevel"/>
    <w:tmpl w:val="5C2673B2"/>
    <w:lvl w:ilvl="0" w:tplc="695A2DC6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39179628">
    <w:abstractNumId w:val="2"/>
  </w:num>
  <w:num w:numId="2" w16cid:durableId="1743019453">
    <w:abstractNumId w:val="8"/>
  </w:num>
  <w:num w:numId="3" w16cid:durableId="1934120044">
    <w:abstractNumId w:val="9"/>
  </w:num>
  <w:num w:numId="4" w16cid:durableId="2117796731">
    <w:abstractNumId w:val="0"/>
  </w:num>
  <w:num w:numId="5" w16cid:durableId="1077091296">
    <w:abstractNumId w:val="1"/>
  </w:num>
  <w:num w:numId="6" w16cid:durableId="1793208451">
    <w:abstractNumId w:val="5"/>
  </w:num>
  <w:num w:numId="7" w16cid:durableId="2137602103">
    <w:abstractNumId w:val="3"/>
  </w:num>
  <w:num w:numId="8" w16cid:durableId="309990272">
    <w:abstractNumId w:val="6"/>
  </w:num>
  <w:num w:numId="9" w16cid:durableId="79717527">
    <w:abstractNumId w:val="4"/>
  </w:num>
  <w:num w:numId="10" w16cid:durableId="1069614531">
    <w:abstractNumId w:val="10"/>
  </w:num>
  <w:num w:numId="11" w16cid:durableId="15855349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69"/>
    <w:rsid w:val="000049E9"/>
    <w:rsid w:val="00036FFE"/>
    <w:rsid w:val="00037A91"/>
    <w:rsid w:val="00041E6D"/>
    <w:rsid w:val="00071217"/>
    <w:rsid w:val="00076E5C"/>
    <w:rsid w:val="00084E55"/>
    <w:rsid w:val="000B36B0"/>
    <w:rsid w:val="000B6EBD"/>
    <w:rsid w:val="000D041C"/>
    <w:rsid w:val="000E41DC"/>
    <w:rsid w:val="000F74E2"/>
    <w:rsid w:val="00113AEE"/>
    <w:rsid w:val="00122608"/>
    <w:rsid w:val="001230FA"/>
    <w:rsid w:val="0013621C"/>
    <w:rsid w:val="0018274B"/>
    <w:rsid w:val="001D352F"/>
    <w:rsid w:val="0024477E"/>
    <w:rsid w:val="00254B1C"/>
    <w:rsid w:val="00264924"/>
    <w:rsid w:val="00276B78"/>
    <w:rsid w:val="00277F8A"/>
    <w:rsid w:val="002835F4"/>
    <w:rsid w:val="00287F15"/>
    <w:rsid w:val="002978A7"/>
    <w:rsid w:val="002B40C0"/>
    <w:rsid w:val="002D3037"/>
    <w:rsid w:val="002D6A6E"/>
    <w:rsid w:val="002E11BC"/>
    <w:rsid w:val="002F1512"/>
    <w:rsid w:val="0034561C"/>
    <w:rsid w:val="00360C65"/>
    <w:rsid w:val="0036195D"/>
    <w:rsid w:val="00377AF2"/>
    <w:rsid w:val="00377B39"/>
    <w:rsid w:val="003F714B"/>
    <w:rsid w:val="00425B8C"/>
    <w:rsid w:val="00437074"/>
    <w:rsid w:val="00452C1F"/>
    <w:rsid w:val="00471B87"/>
    <w:rsid w:val="004879C4"/>
    <w:rsid w:val="004B53A3"/>
    <w:rsid w:val="004C01A1"/>
    <w:rsid w:val="004F7777"/>
    <w:rsid w:val="005102A7"/>
    <w:rsid w:val="005255C6"/>
    <w:rsid w:val="0054237E"/>
    <w:rsid w:val="00551AC7"/>
    <w:rsid w:val="005540D9"/>
    <w:rsid w:val="00555063"/>
    <w:rsid w:val="0056123A"/>
    <w:rsid w:val="00574959"/>
    <w:rsid w:val="00575665"/>
    <w:rsid w:val="005B18AC"/>
    <w:rsid w:val="005B1B9C"/>
    <w:rsid w:val="005B3516"/>
    <w:rsid w:val="005D547B"/>
    <w:rsid w:val="005F0B7A"/>
    <w:rsid w:val="00604992"/>
    <w:rsid w:val="00612F03"/>
    <w:rsid w:val="00650C19"/>
    <w:rsid w:val="00654911"/>
    <w:rsid w:val="006770AD"/>
    <w:rsid w:val="00696770"/>
    <w:rsid w:val="006A730F"/>
    <w:rsid w:val="006B1EF2"/>
    <w:rsid w:val="006D435F"/>
    <w:rsid w:val="006E0C67"/>
    <w:rsid w:val="006E27FD"/>
    <w:rsid w:val="006E2A4C"/>
    <w:rsid w:val="006E5C8F"/>
    <w:rsid w:val="006F08C4"/>
    <w:rsid w:val="007135C7"/>
    <w:rsid w:val="007217E4"/>
    <w:rsid w:val="00731A63"/>
    <w:rsid w:val="00736B7B"/>
    <w:rsid w:val="00745E0D"/>
    <w:rsid w:val="0079401D"/>
    <w:rsid w:val="007A6478"/>
    <w:rsid w:val="007D1350"/>
    <w:rsid w:val="007E71BF"/>
    <w:rsid w:val="007F3067"/>
    <w:rsid w:val="007F4D7B"/>
    <w:rsid w:val="00804D5F"/>
    <w:rsid w:val="00812943"/>
    <w:rsid w:val="00856669"/>
    <w:rsid w:val="008844E3"/>
    <w:rsid w:val="008938D6"/>
    <w:rsid w:val="008A7D39"/>
    <w:rsid w:val="008E7394"/>
    <w:rsid w:val="00901BB8"/>
    <w:rsid w:val="00910FE9"/>
    <w:rsid w:val="00917492"/>
    <w:rsid w:val="00927572"/>
    <w:rsid w:val="009509D5"/>
    <w:rsid w:val="00965BD8"/>
    <w:rsid w:val="0097318B"/>
    <w:rsid w:val="00996D44"/>
    <w:rsid w:val="009E0E11"/>
    <w:rsid w:val="009E7AF1"/>
    <w:rsid w:val="00A2141A"/>
    <w:rsid w:val="00A231AB"/>
    <w:rsid w:val="00A41847"/>
    <w:rsid w:val="00A7129E"/>
    <w:rsid w:val="00A82213"/>
    <w:rsid w:val="00AB58FC"/>
    <w:rsid w:val="00AC1745"/>
    <w:rsid w:val="00AC48E6"/>
    <w:rsid w:val="00AF0A2E"/>
    <w:rsid w:val="00B15816"/>
    <w:rsid w:val="00B752F1"/>
    <w:rsid w:val="00B859CD"/>
    <w:rsid w:val="00BB41B9"/>
    <w:rsid w:val="00BD710C"/>
    <w:rsid w:val="00BE3520"/>
    <w:rsid w:val="00C00D3B"/>
    <w:rsid w:val="00C00F7A"/>
    <w:rsid w:val="00C05966"/>
    <w:rsid w:val="00C143CE"/>
    <w:rsid w:val="00C206F0"/>
    <w:rsid w:val="00C32F28"/>
    <w:rsid w:val="00C472F5"/>
    <w:rsid w:val="00C662FA"/>
    <w:rsid w:val="00C90CE7"/>
    <w:rsid w:val="00C964A6"/>
    <w:rsid w:val="00CA2A79"/>
    <w:rsid w:val="00CB1B78"/>
    <w:rsid w:val="00CC5EAD"/>
    <w:rsid w:val="00D30F16"/>
    <w:rsid w:val="00D35569"/>
    <w:rsid w:val="00D409DA"/>
    <w:rsid w:val="00D43C24"/>
    <w:rsid w:val="00D57AF3"/>
    <w:rsid w:val="00DA653E"/>
    <w:rsid w:val="00DB216F"/>
    <w:rsid w:val="00DB28D5"/>
    <w:rsid w:val="00DB4DF9"/>
    <w:rsid w:val="00DC63E7"/>
    <w:rsid w:val="00DD3B60"/>
    <w:rsid w:val="00DE763C"/>
    <w:rsid w:val="00E03BE7"/>
    <w:rsid w:val="00E13ABA"/>
    <w:rsid w:val="00E17CE8"/>
    <w:rsid w:val="00E24299"/>
    <w:rsid w:val="00E4267F"/>
    <w:rsid w:val="00E43E3E"/>
    <w:rsid w:val="00E5420C"/>
    <w:rsid w:val="00E54F7B"/>
    <w:rsid w:val="00E56E4B"/>
    <w:rsid w:val="00E76D9B"/>
    <w:rsid w:val="00E95F57"/>
    <w:rsid w:val="00EB1D9F"/>
    <w:rsid w:val="00EB3A17"/>
    <w:rsid w:val="00EB41F1"/>
    <w:rsid w:val="00EC2CE7"/>
    <w:rsid w:val="00ED79D4"/>
    <w:rsid w:val="00EF41D1"/>
    <w:rsid w:val="00F0455F"/>
    <w:rsid w:val="00F1011F"/>
    <w:rsid w:val="00F16CE3"/>
    <w:rsid w:val="00F40A4A"/>
    <w:rsid w:val="00F53B60"/>
    <w:rsid w:val="00F63913"/>
    <w:rsid w:val="00FA40C0"/>
    <w:rsid w:val="00FB043E"/>
    <w:rsid w:val="00FB0F88"/>
    <w:rsid w:val="00FD28C1"/>
    <w:rsid w:val="00FD312F"/>
    <w:rsid w:val="00FD795E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A803C"/>
  <w15:chartTrackingRefBased/>
  <w15:docId w15:val="{F84B278E-6B08-40AC-895A-C860776D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D355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35569"/>
    <w:rPr>
      <w:rFonts w:ascii="Cambria" w:eastAsia="Times New Roman" w:hAnsi="Cambria" w:cs="Times New Roman"/>
      <w:b/>
      <w:bCs/>
      <w:i/>
      <w:iCs/>
      <w:sz w:val="28"/>
      <w:szCs w:val="28"/>
      <w:lang w:val="es-ES_tradnl" w:eastAsia="ja-JP"/>
    </w:rPr>
  </w:style>
  <w:style w:type="character" w:styleId="Hipervnculo">
    <w:name w:val="Hyperlink"/>
    <w:rsid w:val="00D355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3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56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355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56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3,Bullet,List Paragraph1,Segundo nivel de viñetas,Párrafo de lista1,Lista vistosa - Énfasis 11,List Paragraph (numbered (a)),Use Case List Paragraph,List Paragraph 1,NUMBERED PARAGRAPH,References,Numbered List Paragraph,Bullets,l"/>
    <w:basedOn w:val="Normal"/>
    <w:link w:val="PrrafodelistaCar"/>
    <w:uiPriority w:val="34"/>
    <w:qFormat/>
    <w:rsid w:val="00D35569"/>
    <w:pPr>
      <w:ind w:left="720"/>
      <w:contextualSpacing/>
    </w:pPr>
    <w:rPr>
      <w:sz w:val="24"/>
      <w:szCs w:val="24"/>
      <w:lang w:val="es-ES"/>
    </w:rPr>
  </w:style>
  <w:style w:type="paragraph" w:customStyle="1" w:styleId="Default">
    <w:name w:val="Default"/>
    <w:link w:val="DefaultCar"/>
    <w:rsid w:val="00D355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D3556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D35569"/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aliases w:val="titulo 3 Car,Bullet Car,List Paragraph1 Car,Segundo nivel de viñetas Car,Párrafo de lista1 Car,Lista vistosa - Énfasis 11 Car,List Paragraph (numbered (a)) Car,Use Case List Paragraph Car,List Paragraph 1 Car,NUMBERED PARAGRAPH Car"/>
    <w:link w:val="Prrafodelista"/>
    <w:uiPriority w:val="34"/>
    <w:qFormat/>
    <w:locked/>
    <w:rsid w:val="00D355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D35569"/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5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5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158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C2CE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90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1B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1BB8"/>
  </w:style>
  <w:style w:type="character" w:customStyle="1" w:styleId="TextocomentarioCar">
    <w:name w:val="Texto comentario Car"/>
    <w:basedOn w:val="Fuentedeprrafopredeter"/>
    <w:link w:val="Textocomentario"/>
    <w:uiPriority w:val="99"/>
    <w:rsid w:val="00901BB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B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BB8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oldex.com/es/politica_tratamientos_datos_b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fem.com.co/wp-content/uploads/2020/12/politica_de_proteccion__de_datos__personales_Profem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F45B-1A4C-4EFA-A32B-F758E404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1160</Words>
  <Characters>6873</Characters>
  <Application>Microsoft Office Word</Application>
  <DocSecurity>0</DocSecurity>
  <Lines>140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Maria Camila Guzman Lozano</cp:lastModifiedBy>
  <cp:revision>4</cp:revision>
  <dcterms:created xsi:type="dcterms:W3CDTF">2024-05-14T20:21:00Z</dcterms:created>
  <dcterms:modified xsi:type="dcterms:W3CDTF">2024-05-15T14:50:00Z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230ef586cf7d4cba1a8b9d0be142d4b12a1179748e0b93892ec00469d442da57</vt:lpwstr>
  </property>
</Properties>
</file>